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55" w:rsidRPr="00F60C2A" w:rsidRDefault="00134055" w:rsidP="00134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proofErr w:type="spellStart"/>
      <w:r w:rsidRPr="00F60C2A">
        <w:rPr>
          <w:rFonts w:ascii="PT Astra Serif" w:eastAsia="Times New Roman" w:hAnsi="PT Astra Serif" w:cs="Courier New"/>
          <w:b/>
          <w:sz w:val="24"/>
          <w:szCs w:val="24"/>
        </w:rPr>
        <w:t>Перечетная</w:t>
      </w:r>
      <w:proofErr w:type="spellEnd"/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(ель, сосна)</w:t>
      </w:r>
    </w:p>
    <w:p w:rsidR="00134055" w:rsidRPr="009F33C4" w:rsidRDefault="00134055" w:rsidP="009F33C4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   </w:t>
      </w:r>
      <w:r>
        <w:rPr>
          <w:rFonts w:ascii="PT Astra Serif" w:eastAsia="Times New Roman" w:hAnsi="PT Astra Serif" w:cs="Courier New"/>
          <w:b/>
          <w:sz w:val="24"/>
          <w:szCs w:val="24"/>
        </w:rPr>
        <w:t>Межев</w:t>
      </w:r>
      <w:r w:rsidR="00C959DA">
        <w:rPr>
          <w:rFonts w:ascii="PT Astra Serif" w:eastAsia="Times New Roman" w:hAnsi="PT Astra Serif" w:cs="Courier New"/>
          <w:b/>
          <w:sz w:val="24"/>
          <w:szCs w:val="24"/>
        </w:rPr>
        <w:t>ское лесничество, 1-Никольское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</w:t>
      </w:r>
      <w:r>
        <w:rPr>
          <w:rFonts w:ascii="PT Astra Serif" w:eastAsia="Times New Roman" w:hAnsi="PT Astra Serif" w:cs="Courier New"/>
          <w:b/>
          <w:sz w:val="24"/>
          <w:szCs w:val="24"/>
        </w:rPr>
        <w:t>ес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>ничество, кв.</w:t>
      </w:r>
      <w:r w:rsidR="00C959DA">
        <w:rPr>
          <w:rFonts w:ascii="PT Astra Serif" w:eastAsia="Times New Roman" w:hAnsi="PT Astra Serif" w:cs="Courier New"/>
          <w:b/>
          <w:sz w:val="24"/>
          <w:szCs w:val="24"/>
          <w:u w:val="single"/>
        </w:rPr>
        <w:t>14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, </w:t>
      </w:r>
      <w:proofErr w:type="spellStart"/>
      <w:r w:rsidRPr="00F60C2A">
        <w:rPr>
          <w:rFonts w:ascii="PT Astra Serif" w:eastAsia="Times New Roman" w:hAnsi="PT Astra Serif" w:cs="Courier New"/>
          <w:b/>
          <w:sz w:val="24"/>
          <w:szCs w:val="24"/>
        </w:rPr>
        <w:t>выд</w:t>
      </w:r>
      <w:proofErr w:type="spellEnd"/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. </w:t>
      </w:r>
      <w:r w:rsidR="002E7B6A">
        <w:rPr>
          <w:rFonts w:ascii="PT Astra Serif" w:eastAsia="Times New Roman" w:hAnsi="PT Astra Serif" w:cs="Courier New"/>
          <w:b/>
          <w:sz w:val="24"/>
          <w:szCs w:val="24"/>
          <w:u w:val="single"/>
        </w:rPr>
        <w:t>2</w:t>
      </w:r>
      <w:r w:rsidR="00C959DA">
        <w:rPr>
          <w:rFonts w:ascii="PT Astra Serif" w:eastAsia="Times New Roman" w:hAnsi="PT Astra Serif" w:cs="Courier New"/>
          <w:b/>
          <w:sz w:val="24"/>
          <w:szCs w:val="24"/>
          <w:u w:val="single"/>
        </w:rPr>
        <w:t>2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>, участок (лесосека) 1, год мероприятия – 202</w:t>
      </w:r>
      <w:r w:rsidR="00C959DA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C959DA">
        <w:rPr>
          <w:rFonts w:ascii="PT Astra Serif" w:eastAsia="Times New Roman" w:hAnsi="PT Astra Serif" w:cs="Courier New"/>
          <w:b/>
          <w:sz w:val="24"/>
          <w:szCs w:val="24"/>
        </w:rPr>
        <w:t>6,05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:rsidR="00134055" w:rsidRPr="00F60C2A" w:rsidRDefault="00134055" w:rsidP="001340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F60C2A">
        <w:rPr>
          <w:rFonts w:ascii="PT Astra Serif" w:eastAsia="Times New Roman" w:hAnsi="PT Astra Serif" w:cs="Arial"/>
          <w:sz w:val="24"/>
          <w:szCs w:val="24"/>
        </w:rPr>
        <w:t xml:space="preserve">Дата осмотра: </w:t>
      </w:r>
      <w:r>
        <w:rPr>
          <w:rFonts w:ascii="PT Astra Serif" w:eastAsia="Times New Roman" w:hAnsi="PT Astra Serif" w:cs="Arial"/>
          <w:sz w:val="24"/>
          <w:szCs w:val="24"/>
        </w:rPr>
        <w:t>10</w:t>
      </w:r>
      <w:r w:rsidRPr="00F60C2A">
        <w:rPr>
          <w:rFonts w:ascii="PT Astra Serif" w:eastAsia="Times New Roman" w:hAnsi="PT Astra Serif" w:cs="Arial"/>
          <w:sz w:val="24"/>
          <w:szCs w:val="24"/>
        </w:rPr>
        <w:t>.0</w:t>
      </w:r>
      <w:r>
        <w:rPr>
          <w:rFonts w:ascii="PT Astra Serif" w:eastAsia="Times New Roman" w:hAnsi="PT Astra Serif" w:cs="Arial"/>
          <w:sz w:val="24"/>
          <w:szCs w:val="24"/>
        </w:rPr>
        <w:t>7</w:t>
      </w:r>
      <w:r w:rsidRPr="00F60C2A">
        <w:rPr>
          <w:rFonts w:ascii="PT Astra Serif" w:eastAsia="Times New Roman" w:hAnsi="PT Astra Serif" w:cs="Arial"/>
          <w:sz w:val="24"/>
          <w:szCs w:val="24"/>
        </w:rPr>
        <w:t>.202</w:t>
      </w:r>
      <w:r w:rsidR="00C959DA">
        <w:rPr>
          <w:rFonts w:ascii="PT Astra Serif" w:eastAsia="Times New Roman" w:hAnsi="PT Astra Serif" w:cs="Arial"/>
          <w:sz w:val="24"/>
          <w:szCs w:val="24"/>
        </w:rPr>
        <w:t>5</w:t>
      </w:r>
      <w:r w:rsidRPr="00F60C2A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1"/>
        <w:tblpPr w:leftFromText="180" w:rightFromText="180" w:vertAnchor="text" w:horzAnchor="margin" w:tblpXSpec="center" w:tblpY="111"/>
        <w:tblW w:w="9924" w:type="dxa"/>
        <w:tblLayout w:type="fixed"/>
        <w:tblLook w:val="04A0"/>
      </w:tblPr>
      <w:tblGrid>
        <w:gridCol w:w="1138"/>
        <w:gridCol w:w="1183"/>
        <w:gridCol w:w="1188"/>
        <w:gridCol w:w="924"/>
        <w:gridCol w:w="1056"/>
        <w:gridCol w:w="1188"/>
        <w:gridCol w:w="1320"/>
        <w:gridCol w:w="794"/>
        <w:gridCol w:w="1133"/>
      </w:tblGrid>
      <w:tr w:rsidR="009F33C4" w:rsidRPr="00F60C2A" w:rsidTr="009F33C4">
        <w:trPr>
          <w:trHeight w:val="760"/>
        </w:trPr>
        <w:tc>
          <w:tcPr>
            <w:tcW w:w="1138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Номер пробной площади (</w:t>
            </w:r>
            <w:r w:rsidRPr="00F60C2A">
              <w:rPr>
                <w:rFonts w:eastAsia="Times New Roman" w:cs="Arial"/>
                <w:sz w:val="24"/>
                <w:szCs w:val="24"/>
                <w:u w:val="single"/>
              </w:rPr>
              <w:t>ленты, визира</w:t>
            </w:r>
            <w:r w:rsidRPr="00F60C2A">
              <w:rPr>
                <w:rFonts w:eastAsia="Times New Roman" w:cs="Arial"/>
                <w:sz w:val="24"/>
                <w:szCs w:val="24"/>
              </w:rPr>
              <w:t>)</w:t>
            </w:r>
          </w:p>
        </w:tc>
        <w:tc>
          <w:tcPr>
            <w:tcW w:w="1183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Номер учетной площадки</w:t>
            </w:r>
          </w:p>
        </w:tc>
        <w:tc>
          <w:tcPr>
            <w:tcW w:w="2112" w:type="dxa"/>
            <w:gridSpan w:val="2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  <w:vertAlign w:val="superscript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Размер учетной площадки, конфигурация</w:t>
            </w:r>
          </w:p>
        </w:tc>
        <w:tc>
          <w:tcPr>
            <w:tcW w:w="4358" w:type="dxa"/>
            <w:gridSpan w:val="4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Количество подроста, шт.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высота подроста,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 xml:space="preserve">коэффициент перевода </w:t>
            </w:r>
            <w:proofErr w:type="gramStart"/>
            <w:r w:rsidRPr="00F60C2A">
              <w:rPr>
                <w:rFonts w:eastAsia="Times New Roman" w:cs="Arial"/>
                <w:sz w:val="24"/>
                <w:szCs w:val="24"/>
              </w:rPr>
              <w:t>в</w:t>
            </w:r>
            <w:proofErr w:type="gramEnd"/>
            <w:r w:rsidRPr="00F60C2A">
              <w:rPr>
                <w:rFonts w:eastAsia="Times New Roman" w:cs="Arial"/>
                <w:sz w:val="24"/>
                <w:szCs w:val="24"/>
              </w:rPr>
              <w:t xml:space="preserve"> крупный</w:t>
            </w:r>
          </w:p>
        </w:tc>
        <w:tc>
          <w:tcPr>
            <w:tcW w:w="1133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F60C2A">
              <w:rPr>
                <w:rFonts w:eastAsia="Times New Roman" w:cs="Arial"/>
                <w:sz w:val="24"/>
                <w:szCs w:val="24"/>
              </w:rPr>
              <w:t>м</w:t>
            </w:r>
            <w:proofErr w:type="gramEnd"/>
          </w:p>
        </w:tc>
      </w:tr>
      <w:tr w:rsidR="009F33C4" w:rsidRPr="00F60C2A" w:rsidTr="00C959DA">
        <w:trPr>
          <w:trHeight w:val="838"/>
        </w:trPr>
        <w:tc>
          <w:tcPr>
            <w:tcW w:w="1138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размер учетной площадки</w:t>
            </w:r>
            <w:r w:rsidRPr="00F60C2A">
              <w:rPr>
                <w:rFonts w:eastAsia="Times New Roman" w:cs="Arial"/>
                <w:b/>
                <w:sz w:val="24"/>
                <w:szCs w:val="24"/>
              </w:rPr>
              <w:t xml:space="preserve"> м</w:t>
            </w:r>
            <w:proofErr w:type="gramStart"/>
            <w:r w:rsidRPr="00F60C2A">
              <w:rPr>
                <w:rFonts w:eastAsia="Times New Roman" w:cs="Arial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радиус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м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Мелкий,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До 0,5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0,5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Средний,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0,6-1,5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0,8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Крупный,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более 1,5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30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31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32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33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34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35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36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37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38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39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41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42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43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44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45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46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47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48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49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Всего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500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397321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9F33C4" w:rsidRPr="00F60C2A" w:rsidRDefault="00397321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320" w:type="dxa"/>
            <w:vAlign w:val="center"/>
          </w:tcPr>
          <w:p w:rsidR="009F33C4" w:rsidRPr="00F60C2A" w:rsidRDefault="00397321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794" w:type="dxa"/>
            <w:vAlign w:val="center"/>
          </w:tcPr>
          <w:p w:rsidR="009F33C4" w:rsidRPr="00F60C2A" w:rsidRDefault="00397321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Всего в перечете на </w:t>
            </w:r>
            <w:proofErr w:type="gramStart"/>
            <w:r>
              <w:rPr>
                <w:rFonts w:eastAsia="Times New Roman" w:cs="Arial"/>
                <w:sz w:val="24"/>
                <w:szCs w:val="24"/>
              </w:rPr>
              <w:t>крупный</w:t>
            </w:r>
            <w:proofErr w:type="gramEnd"/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Всего на 1 га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</w:tbl>
    <w:p w:rsidR="002F3EAD" w:rsidRDefault="002F3EAD"/>
    <w:sectPr w:rsidR="002F3EAD" w:rsidSect="009F33C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FB8"/>
    <w:rsid w:val="00134055"/>
    <w:rsid w:val="002E7B6A"/>
    <w:rsid w:val="002F3EAD"/>
    <w:rsid w:val="0037203E"/>
    <w:rsid w:val="00397321"/>
    <w:rsid w:val="009F33C4"/>
    <w:rsid w:val="00BD0FB8"/>
    <w:rsid w:val="00C9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4055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05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05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40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40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40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405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405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405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55"/>
    <w:rPr>
      <w:rFonts w:asciiTheme="majorHAnsi" w:eastAsiaTheme="majorEastAsia" w:hAnsiTheme="majorHAnsi" w:cstheme="majorBidi"/>
      <w:color w:val="2F5496" w:themeColor="accent1" w:themeShade="BF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34055"/>
    <w:rPr>
      <w:rFonts w:asciiTheme="majorHAnsi" w:eastAsiaTheme="majorEastAsia" w:hAnsiTheme="majorHAnsi" w:cstheme="majorBidi"/>
      <w:color w:val="C45911" w:themeColor="accent2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4055"/>
    <w:rPr>
      <w:rFonts w:asciiTheme="majorHAnsi" w:eastAsiaTheme="majorEastAsia" w:hAnsiTheme="majorHAnsi" w:cstheme="majorBidi"/>
      <w:color w:val="538135" w:themeColor="accent6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4055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3405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4055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34055"/>
    <w:rPr>
      <w:rFonts w:asciiTheme="majorHAnsi" w:eastAsiaTheme="majorEastAsia" w:hAnsiTheme="majorHAnsi" w:cstheme="majorBidi"/>
      <w:color w:val="1F3864" w:themeColor="accent1" w:themeShade="8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34055"/>
    <w:rPr>
      <w:rFonts w:asciiTheme="majorHAnsi" w:eastAsiaTheme="majorEastAsia" w:hAnsiTheme="majorHAnsi" w:cstheme="majorBidi"/>
      <w:color w:val="833C0B" w:themeColor="accent2" w:themeShade="80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34055"/>
    <w:rPr>
      <w:rFonts w:asciiTheme="majorHAnsi" w:eastAsiaTheme="majorEastAsia" w:hAnsiTheme="majorHAnsi" w:cstheme="majorBidi"/>
      <w:color w:val="385623" w:themeColor="accent6" w:themeShade="80"/>
      <w:lang w:eastAsia="ru-RU"/>
    </w:rPr>
  </w:style>
  <w:style w:type="table" w:customStyle="1" w:styleId="TableStyle0">
    <w:name w:val="TableStyle0"/>
    <w:rsid w:val="00134055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34055"/>
    <w:pPr>
      <w:ind w:left="720"/>
      <w:contextualSpacing/>
    </w:pPr>
  </w:style>
  <w:style w:type="paragraph" w:styleId="a4">
    <w:name w:val="caption"/>
    <w:basedOn w:val="a"/>
    <w:next w:val="a"/>
    <w:uiPriority w:val="35"/>
    <w:semiHidden/>
    <w:unhideWhenUsed/>
    <w:qFormat/>
    <w:rsid w:val="00134055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13405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34055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134055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134055"/>
    <w:rPr>
      <w:rFonts w:asciiTheme="majorHAnsi" w:eastAsiaTheme="majorEastAsia" w:hAnsiTheme="majorHAnsi" w:cstheme="majorBidi"/>
      <w:lang w:eastAsia="ru-RU"/>
    </w:rPr>
  </w:style>
  <w:style w:type="character" w:styleId="a9">
    <w:name w:val="Strong"/>
    <w:basedOn w:val="a0"/>
    <w:uiPriority w:val="22"/>
    <w:qFormat/>
    <w:rsid w:val="00134055"/>
    <w:rPr>
      <w:b/>
      <w:bCs/>
    </w:rPr>
  </w:style>
  <w:style w:type="character" w:styleId="aa">
    <w:name w:val="Emphasis"/>
    <w:basedOn w:val="a0"/>
    <w:uiPriority w:val="20"/>
    <w:qFormat/>
    <w:rsid w:val="00134055"/>
    <w:rPr>
      <w:i/>
      <w:iCs/>
    </w:rPr>
  </w:style>
  <w:style w:type="paragraph" w:styleId="ab">
    <w:name w:val="No Spacing"/>
    <w:uiPriority w:val="1"/>
    <w:qFormat/>
    <w:rsid w:val="00134055"/>
    <w:pPr>
      <w:spacing w:after="0" w:line="240" w:lineRule="auto"/>
    </w:pPr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34055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4055"/>
    <w:rPr>
      <w:rFonts w:eastAsiaTheme="minorEastAsia"/>
      <w:i/>
      <w:iCs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134055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134055"/>
    <w:rPr>
      <w:rFonts w:asciiTheme="majorHAnsi" w:eastAsiaTheme="majorEastAsia" w:hAnsiTheme="majorHAnsi" w:cstheme="majorBidi"/>
      <w:color w:val="4472C4" w:themeColor="accent1"/>
      <w:sz w:val="24"/>
      <w:szCs w:val="24"/>
      <w:lang w:eastAsia="ru-RU"/>
    </w:rPr>
  </w:style>
  <w:style w:type="character" w:styleId="ae">
    <w:name w:val="Subtle Emphasis"/>
    <w:basedOn w:val="a0"/>
    <w:uiPriority w:val="19"/>
    <w:qFormat/>
    <w:rsid w:val="00134055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134055"/>
    <w:rPr>
      <w:b w:val="0"/>
      <w:bCs w:val="0"/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134055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134055"/>
    <w:rPr>
      <w:b/>
      <w:bCs/>
      <w:smallCaps/>
      <w:color w:val="4472C4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134055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134055"/>
    <w:pPr>
      <w:outlineLvl w:val="9"/>
    </w:pPr>
  </w:style>
  <w:style w:type="paragraph" w:styleId="af4">
    <w:name w:val="header"/>
    <w:basedOn w:val="a"/>
    <w:link w:val="af5"/>
    <w:uiPriority w:val="99"/>
    <w:unhideWhenUsed/>
    <w:rsid w:val="0013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34055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13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34055"/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f8"/>
    <w:uiPriority w:val="59"/>
    <w:rsid w:val="00134055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134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5</cp:revision>
  <dcterms:created xsi:type="dcterms:W3CDTF">2024-04-12T09:49:00Z</dcterms:created>
  <dcterms:modified xsi:type="dcterms:W3CDTF">2026-04-14T11:59:00Z</dcterms:modified>
</cp:coreProperties>
</file>